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74" w:rsidRDefault="006D2874" w:rsidP="006D2874">
      <w:pPr>
        <w:spacing w:before="480" w:line="240" w:lineRule="auto"/>
        <w:ind w:right="-1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D2874" w:rsidRDefault="006D2874" w:rsidP="006D2874">
      <w:pPr>
        <w:spacing w:before="480" w:after="0" w:line="240" w:lineRule="auto"/>
        <w:ind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0E6">
        <w:rPr>
          <w:rFonts w:ascii="Times New Roman" w:hAnsi="Times New Roman" w:cs="Times New Roman"/>
          <w:b/>
          <w:sz w:val="28"/>
          <w:szCs w:val="28"/>
        </w:rPr>
        <w:t>к проекту федерального закона «</w:t>
      </w:r>
      <w:r w:rsidR="000365F8" w:rsidRPr="000365F8">
        <w:rPr>
          <w:rFonts w:ascii="Times New Roman" w:hAnsi="Times New Roman" w:cs="Times New Roman"/>
          <w:b/>
          <w:sz w:val="28"/>
          <w:szCs w:val="28"/>
        </w:rPr>
        <w:t>О внесении изменений в отдельные законодательные акты Российской Федерации по вопросу информирования покупателей (пользователей, арендаторов) объектов жилищного фонда об энергетической эффективности таких объектов</w:t>
      </w:r>
      <w:r w:rsidRPr="00AA20E6">
        <w:rPr>
          <w:rFonts w:ascii="Times New Roman" w:hAnsi="Times New Roman" w:cs="Times New Roman"/>
          <w:b/>
          <w:sz w:val="28"/>
          <w:szCs w:val="28"/>
        </w:rPr>
        <w:t>»</w:t>
      </w:r>
    </w:p>
    <w:p w:rsidR="006D2874" w:rsidRDefault="006D2874" w:rsidP="006D2874">
      <w:pPr>
        <w:spacing w:after="0" w:line="240" w:lineRule="auto"/>
        <w:ind w:right="-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874" w:rsidRPr="00F01B39" w:rsidRDefault="006D2874" w:rsidP="006D2874">
      <w:pPr>
        <w:spacing w:after="0" w:line="240" w:lineRule="auto"/>
        <w:ind w:right="-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874" w:rsidRDefault="006D2874" w:rsidP="006D28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Проект федерального закона «</w:t>
      </w:r>
      <w:r w:rsidR="001B3E70" w:rsidRPr="001B3E70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 внесении изменений в отдельные законодательные акты Российской Федерации по вопросу информирования покупателей (пользователей, арендаторов) объектов жилищного фонда об энергетической эффективности таких объектов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» (далее – законопроект) разработан во исполнение </w:t>
      </w:r>
      <w:r w:rsidR="00C324C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пункта 17 Комплексного плана повышения энергетической эффективности экономики Российской Федерации, утверждённого распоряжением Правительства Российской Федерации от 19 апреля 2018 г. № 703-р. </w:t>
      </w:r>
      <w:proofErr w:type="gramEnd"/>
    </w:p>
    <w:p w:rsidR="00C324C2" w:rsidRDefault="006D2874" w:rsidP="006D28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Целью введения регулирования, предусмотренного законопроектом, является </w:t>
      </w:r>
      <w:r w:rsidR="00C324C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доведение до лиц, выступающих в качестве покупателей, нанимателей, лиц, вступающих во владение жилыми помещениями на возмездной основе, информации об оснащённости данных жилых помещений приборами учёта испол</w:t>
      </w:r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ьзуемых энергетических ресурсов.</w:t>
      </w:r>
      <w:proofErr w:type="gramEnd"/>
      <w:r w:rsidR="00C324C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proofErr w:type="gramStart"/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</w:t>
      </w:r>
      <w:r w:rsidR="00C324C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отношении многоквартирных домов </w:t>
      </w:r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предусматривается </w:t>
      </w:r>
      <w:r w:rsidR="00C324C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также </w:t>
      </w:r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предоставление информации </w:t>
      </w:r>
      <w:r w:rsidR="00C324C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об объёмах потенциальной экономии расходов на оплату коммунальных ресурсов в связи со сниженным объёмом их потребления по сравнению с базовым, исходя из которого установлен класс энергетической эффективности многоквартирного дома</w:t>
      </w:r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, о сроках проведения капитального ремонта и о составе планируемых мероприятий в ходе ремонта, влияющих на показатели </w:t>
      </w:r>
      <w:proofErr w:type="spellStart"/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энергоэффективности</w:t>
      </w:r>
      <w:proofErr w:type="spellEnd"/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многоквартирного дома</w:t>
      </w:r>
      <w:r w:rsidR="00C324C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proofErr w:type="gramEnd"/>
    </w:p>
    <w:p w:rsidR="00C31A6D" w:rsidRDefault="00C31A6D" w:rsidP="006D28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Обязанность по предоставлению информации потребителям возлагается на юридических лиц, владеющих объектами жилого фонда на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lastRenderedPageBreak/>
        <w:t xml:space="preserve">праве собственности либо ином законном основании, если такие лица  осуществляют куплю-продажу либо предоставляют такие помещения на возмездной основе, а также на посредников, осуществляющих предпринимательскую деятельность по организации сделок с недвижимостью, консультированию потенциальных продавцов (арендодателей), поиску и привлечению покупателей (арендаторов). </w:t>
      </w:r>
      <w:proofErr w:type="gramEnd"/>
    </w:p>
    <w:p w:rsidR="00DC4A93" w:rsidRDefault="00C324C2" w:rsidP="006D28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З</w:t>
      </w:r>
      <w:r w:rsidR="006D2874" w:rsidRPr="0038517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аконопроектом пред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усматривается внесение изменений в законодательство Российской Федерации о рекламе, об участии в долевом строительстве многоквартирных домов и иных объектов недвижимости, </w:t>
      </w:r>
      <w:r w:rsidR="006C1734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 также об энергосбережении и повышении энергетической эффективности. </w:t>
      </w:r>
    </w:p>
    <w:p w:rsidR="00DC4A93" w:rsidRDefault="00DC4A93" w:rsidP="006D28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При этом для обеспечения доступа к информации, которой могут не владеть </w:t>
      </w:r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лица, оказывающие консультационные услуги,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законопроектом предусмотрено её предоставление в соответствии с  данными, содержащимися в ГИС ЖКХ. </w:t>
      </w:r>
    </w:p>
    <w:p w:rsidR="00A46994" w:rsidRDefault="00A46994" w:rsidP="00A46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Принятие законопроекта будет способствовать стимулированию потребителей к выбору жилых помещений, обладающих повышенными характеристиками их энергетической эффективности и оснащённых приборами учёта используемых энергетических ресурсов</w:t>
      </w:r>
      <w:r w:rsidR="006D35E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а также предоставит возможность принятия ими решений с учётом информации об имеющихся возможностях экономии ими расходов на оплату коммунальных услуг</w:t>
      </w:r>
      <w:r w:rsidR="004179B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и о планируемых мероприятиях по капитальному ремонту в многоквартирном доме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  <w:proofErr w:type="gramEnd"/>
    </w:p>
    <w:p w:rsidR="00276567" w:rsidRDefault="006D2874" w:rsidP="006D35E2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Законопроект не противоречит положениям </w:t>
      </w:r>
      <w:r w:rsidRPr="00C30C4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Договора                              о Евразийском экономическом союзе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от 29 мая 2014 года</w:t>
      </w:r>
      <w:r w:rsidRPr="00C30C4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</w:p>
    <w:sectPr w:rsidR="00276567" w:rsidSect="001C0D19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97C" w:rsidRDefault="0052297C">
      <w:pPr>
        <w:spacing w:after="0" w:line="240" w:lineRule="auto"/>
      </w:pPr>
      <w:r>
        <w:separator/>
      </w:r>
    </w:p>
  </w:endnote>
  <w:endnote w:type="continuationSeparator" w:id="0">
    <w:p w:rsidR="0052297C" w:rsidRDefault="0052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97C" w:rsidRDefault="0052297C">
      <w:pPr>
        <w:spacing w:after="0" w:line="240" w:lineRule="auto"/>
      </w:pPr>
      <w:r>
        <w:separator/>
      </w:r>
    </w:p>
  </w:footnote>
  <w:footnote w:type="continuationSeparator" w:id="0">
    <w:p w:rsidR="0052297C" w:rsidRDefault="00522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9573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00A5B" w:rsidRPr="00B00A5B" w:rsidRDefault="006D35E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A5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0A5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0A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3E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00A5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F552E" w:rsidRDefault="005229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74"/>
    <w:rsid w:val="000365F8"/>
    <w:rsid w:val="001B3E70"/>
    <w:rsid w:val="001E06E5"/>
    <w:rsid w:val="00276567"/>
    <w:rsid w:val="002F4D2A"/>
    <w:rsid w:val="004179BC"/>
    <w:rsid w:val="0052297C"/>
    <w:rsid w:val="006063CC"/>
    <w:rsid w:val="006C1734"/>
    <w:rsid w:val="006D2874"/>
    <w:rsid w:val="006D35E2"/>
    <w:rsid w:val="008C6670"/>
    <w:rsid w:val="008F3237"/>
    <w:rsid w:val="00905BC3"/>
    <w:rsid w:val="009505AE"/>
    <w:rsid w:val="00A46994"/>
    <w:rsid w:val="00C31A6D"/>
    <w:rsid w:val="00C324C2"/>
    <w:rsid w:val="00DC4A93"/>
    <w:rsid w:val="00DC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2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28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2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2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Бодрова Елизавета Александровна</dc:creator>
  <cp:lastModifiedBy>Бодрова Елизавета Александровна</cp:lastModifiedBy>
  <cp:revision>22</cp:revision>
  <cp:lastPrinted>2018-08-02T17:27:00Z</cp:lastPrinted>
  <dcterms:created xsi:type="dcterms:W3CDTF">2018-07-09T14:22:00Z</dcterms:created>
  <dcterms:modified xsi:type="dcterms:W3CDTF">2018-08-02T17:28:00Z</dcterms:modified>
</cp:coreProperties>
</file>